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0B" w:rsidRPr="00DF020B" w:rsidRDefault="00DF020B" w:rsidP="0087092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</w:rPr>
      </w:pPr>
      <w:proofErr w:type="spellStart"/>
      <w:r w:rsidRPr="00DF020B">
        <w:rPr>
          <w:rFonts w:ascii="Arial" w:eastAsia="Times New Roman" w:hAnsi="Arial" w:cs="Arial"/>
          <w:color w:val="646464"/>
          <w:kern w:val="36"/>
          <w:sz w:val="48"/>
          <w:szCs w:val="48"/>
        </w:rPr>
        <w:t>Междисциплинарность</w:t>
      </w:r>
      <w:proofErr w:type="spellEnd"/>
      <w:r w:rsidRPr="00DF020B">
        <w:rPr>
          <w:rFonts w:ascii="Arial" w:eastAsia="Times New Roman" w:hAnsi="Arial" w:cs="Arial"/>
          <w:color w:val="646464"/>
          <w:kern w:val="36"/>
          <w:sz w:val="48"/>
          <w:szCs w:val="48"/>
        </w:rPr>
        <w:t xml:space="preserve"> глобального и локального в мировом пространстве регионов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t>Из раздела II вы узнаете: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>• каково теоретическое и практическое соотношение глобального и локального в мировом комплексном регионоведении и сопредельных дисциплинах;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• почему нужно обращаться к сопредельным дисциплинам и как соотносятся предметные поля мирового комплексного </w:t>
      </w:r>
      <w:proofErr w:type="spellStart"/>
      <w:proofErr w:type="gramStart"/>
      <w:r w:rsidRPr="00DF020B">
        <w:rPr>
          <w:rFonts w:ascii="Arial" w:eastAsia="Times New Roman" w:hAnsi="Arial" w:cs="Arial"/>
          <w:color w:val="242424"/>
          <w:sz w:val="23"/>
          <w:szCs w:val="23"/>
        </w:rPr>
        <w:t>регио</w:t>
      </w:r>
      <w:proofErr w:type="spellEnd"/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- </w:t>
      </w:r>
      <w:proofErr w:type="spellStart"/>
      <w:r w:rsidRPr="00DF020B">
        <w:rPr>
          <w:rFonts w:ascii="Arial" w:eastAsia="Times New Roman" w:hAnsi="Arial" w:cs="Arial"/>
          <w:color w:val="242424"/>
          <w:sz w:val="23"/>
          <w:szCs w:val="23"/>
        </w:rPr>
        <w:t>новедения</w:t>
      </w:r>
      <w:proofErr w:type="spellEnd"/>
      <w:proofErr w:type="gramEnd"/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 и сопредельных дисциплин;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>• что представляет собой международная политическая экономия как научная дисциплина и какова разница между глобальной и международной политической экономией;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>• что представляет собой предметное поле глобальной и международной политической экономии, какая часть этого поля исследуется в мировом комплексном регионоведении, какими могут быть методы и приемы познания международно-экономической реальности;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>• каковы взаимосвязи географического и экономического начал на глобальном и регионально-локальном уровнях;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• как связан комплекс географических дисциплин (политическая география, критическая геополитика, гуманитарная география, политическая </w:t>
      </w:r>
      <w:proofErr w:type="spellStart"/>
      <w:r w:rsidRPr="00DF020B">
        <w:rPr>
          <w:rFonts w:ascii="Arial" w:eastAsia="Times New Roman" w:hAnsi="Arial" w:cs="Arial"/>
          <w:color w:val="242424"/>
          <w:sz w:val="23"/>
          <w:szCs w:val="23"/>
        </w:rPr>
        <w:t>регионалистика</w:t>
      </w:r>
      <w:proofErr w:type="spellEnd"/>
      <w:r w:rsidRPr="00DF020B">
        <w:rPr>
          <w:rFonts w:ascii="Arial" w:eastAsia="Times New Roman" w:hAnsi="Arial" w:cs="Arial"/>
          <w:color w:val="242424"/>
          <w:sz w:val="23"/>
          <w:szCs w:val="23"/>
        </w:rPr>
        <w:t>, географическое государство- ведение и др.) и мировое комплексное регионоведение;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>• можно ли утверждать, что геополитика как сфера научного знания окончательно дискредитирована в аналитике и идеологии и в чем специфика критической геополитики по сравнению с традиционной;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>• как связаны география и экономика в комплексном регионоведении;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>• что такое политическая география и как ее достижения используются в комплексном регионоведении;</w:t>
      </w:r>
    </w:p>
    <w:p w:rsidR="00DF020B" w:rsidRPr="00DF020B" w:rsidRDefault="00DF020B" w:rsidP="00870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• каким образом связаны критическая геополитика как новая парадигма старой дисциплины и географическое </w:t>
      </w:r>
      <w:proofErr w:type="spellStart"/>
      <w:r w:rsidRPr="00DF020B">
        <w:rPr>
          <w:rFonts w:ascii="Arial" w:eastAsia="Times New Roman" w:hAnsi="Arial" w:cs="Arial"/>
          <w:color w:val="242424"/>
          <w:sz w:val="23"/>
          <w:szCs w:val="23"/>
        </w:rPr>
        <w:t>государствоведение</w:t>
      </w:r>
      <w:proofErr w:type="spellEnd"/>
      <w:r w:rsidRPr="00DF020B">
        <w:rPr>
          <w:rFonts w:ascii="Arial" w:eastAsia="Times New Roman" w:hAnsi="Arial" w:cs="Arial"/>
          <w:color w:val="242424"/>
          <w:sz w:val="23"/>
          <w:szCs w:val="23"/>
        </w:rPr>
        <w:t>;</w:t>
      </w:r>
    </w:p>
    <w:p w:rsidR="00DF020B" w:rsidRPr="00DF020B" w:rsidRDefault="00DF020B" w:rsidP="00870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• что такое политическая </w:t>
      </w:r>
      <w:proofErr w:type="spellStart"/>
      <w:r w:rsidRPr="00DF020B">
        <w:rPr>
          <w:rFonts w:ascii="Arial" w:eastAsia="Times New Roman" w:hAnsi="Arial" w:cs="Arial"/>
          <w:color w:val="242424"/>
          <w:sz w:val="23"/>
          <w:szCs w:val="23"/>
        </w:rPr>
        <w:t>регионалистика</w:t>
      </w:r>
      <w:proofErr w:type="spellEnd"/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 и какую роль она играет в исследовании международной проблематики;</w:t>
      </w:r>
    </w:p>
    <w:p w:rsidR="00DF020B" w:rsidRPr="00DF020B" w:rsidRDefault="00DF020B" w:rsidP="00870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• что такое </w:t>
      </w:r>
      <w:proofErr w:type="spellStart"/>
      <w:r w:rsidRPr="00DF020B">
        <w:rPr>
          <w:rFonts w:ascii="Arial" w:eastAsia="Times New Roman" w:hAnsi="Arial" w:cs="Arial"/>
          <w:color w:val="242424"/>
          <w:sz w:val="23"/>
          <w:szCs w:val="23"/>
        </w:rPr>
        <w:t>геоинформатика</w:t>
      </w:r>
      <w:proofErr w:type="spellEnd"/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 и как ее использовать при проведении комплексных </w:t>
      </w:r>
      <w:proofErr w:type="spellStart"/>
      <w:r w:rsidRPr="00DF020B">
        <w:rPr>
          <w:rFonts w:ascii="Arial" w:eastAsia="Times New Roman" w:hAnsi="Arial" w:cs="Arial"/>
          <w:color w:val="242424"/>
          <w:sz w:val="23"/>
          <w:szCs w:val="23"/>
        </w:rPr>
        <w:t>регионоведческих</w:t>
      </w:r>
      <w:proofErr w:type="spellEnd"/>
      <w:r w:rsidRPr="00DF020B">
        <w:rPr>
          <w:rFonts w:ascii="Arial" w:eastAsia="Times New Roman" w:hAnsi="Arial" w:cs="Arial"/>
          <w:color w:val="242424"/>
          <w:sz w:val="23"/>
          <w:szCs w:val="23"/>
        </w:rPr>
        <w:t xml:space="preserve"> исследований.</w:t>
      </w:r>
    </w:p>
    <w:p w:rsidR="00DF020B" w:rsidRPr="00DF020B" w:rsidRDefault="00DF020B" w:rsidP="0087092E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646464"/>
          <w:sz w:val="36"/>
          <w:szCs w:val="36"/>
        </w:rPr>
      </w:pPr>
      <w:r w:rsidRPr="00DF020B">
        <w:rPr>
          <w:rFonts w:ascii="Arial" w:eastAsia="Times New Roman" w:hAnsi="Arial" w:cs="Arial"/>
          <w:color w:val="646464"/>
          <w:sz w:val="36"/>
          <w:szCs w:val="36"/>
        </w:rPr>
        <w:t>Глобальная/международная политическая экономия и мировое комплексное регионоведение</w:t>
      </w:r>
    </w:p>
    <w:p w:rsidR="00DF020B" w:rsidRPr="00DF020B" w:rsidRDefault="00DF020B" w:rsidP="0087092E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color w:val="646464"/>
          <w:sz w:val="27"/>
          <w:szCs w:val="27"/>
        </w:rPr>
      </w:pPr>
      <w:r w:rsidRPr="00DF020B">
        <w:rPr>
          <w:rFonts w:ascii="Arial" w:eastAsia="Times New Roman" w:hAnsi="Arial" w:cs="Arial"/>
          <w:color w:val="646464"/>
          <w:sz w:val="27"/>
          <w:szCs w:val="27"/>
        </w:rPr>
        <w:t>Международная политическая экономия как научная дисциплина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Международная политическая экономия</w:t>
      </w:r>
      <w:r w:rsidRPr="00DF020B">
        <w:rPr>
          <w:rFonts w:ascii="Arial" w:eastAsia="Times New Roman" w:hAnsi="Arial" w:cs="Arial"/>
          <w:color w:val="646464"/>
          <w:sz w:val="23"/>
          <w:szCs w:val="23"/>
        </w:rPr>
        <w:t> представляет собой научную дисциплину, связанную с анализом экономического измерения мировой политики. Включение экономической проблематики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t>Раздел II 197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lastRenderedPageBreak/>
        <w:t xml:space="preserve">в круг тем, активно изучаемых специалистами в области мировой политики, началось в первой половине 1970-х гг. Ключевую роль в этом сыграли такие важнейшие для международных экономических и политических отношений события, как отказ США от поддержания размена доллара на золото, приведший к коллапсу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Брет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>- тон-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Вудсской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системы фиксированных валютных курсов (1971), и резкий рост мировых цен на нефть, ставший результатом политики вновь созданной Организации стран — экспортеров нефти (1973—1974). Данные события и вызванные ими дискуссии в политических и академических кругах дали мощный импульс исследованиям, лежащим на пересечении экономической науки и международной проблематики. Благодаря появлению работ Д.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Болдуина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, Р.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Гилпина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, Ч.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Киндлбергера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, Р.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Кохэйна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и С.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Стрейнджа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произошло оформление данного направления исследований в самостоятельный подраздел науки о международных отношениях и мировой политики.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t>Наряду с термином «международная политическая экономия» (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international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political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economy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>) для обозначения соответствующей научной дисциплины широко применяются также термины «политическая экономия международных отношений» (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political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economy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of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international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relations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>), а также «глобальная политическая экономия» (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global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political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economy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>). Как правило, термин «политическая экономия международных отношений» используется специалистами, подчеркивающими сохранение ведущей роли национальных государств в мировой политике. В фокусе внимания этих специалистов находятся экономические аспекты взаимодействия между национальными государствами, т.е. экономические аспекты международных отношений. Напротив, термин «глобальная политическая экономия» подчеркивает роль глобальных экономико-политических процессов, находящихся за рамками контроля со стороны национальных государств. Понятие глобальной политической экономии связано как с глобализацией, так и с возникновением феномена глобализации политики. </w:t>
      </w:r>
      <w:r w:rsidRPr="00DF020B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Глобальная политическая экономия —</w:t>
      </w:r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 это поле взаимодействия государств, корпораций и граждан по структурированию среды в интенсивно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глобализирующемся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мире. В этом смысле глобальная политическая экономия предстает междисциплинарной сферой взаимодействия экономики, политологии, политической экономии и международных отношений. Глобальная политическая экономия основывается на методах и концепциях экономического знания, однако она изучает мир не только на основе рационального выбора, из которого исходят экономисты, но и использует аппарат политологии, концентрирующий внимание на вопросах власти, т.е. на вопросе о том, каким образом специфический набор акторов проводит в жизнь экономические и политэкономические решения на основе концепций, которых они придерживаются. Существует и альтернативное толкование взаимодействия экономики и политологии, которое последнее время также активно инкорпорируется в глобальную политическую экономию. В соответствии с этим толкованием исследуется сфера применения экономических концепций для анализа политического поведения и политических институтов. В глобальной политической экономии серьезное внимание уделяется таким политико-экономическим дефинициям, как </w:t>
      </w:r>
      <w:r w:rsidRPr="00DF020B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пространство</w:t>
      </w:r>
      <w:r w:rsidRPr="00DF020B">
        <w:rPr>
          <w:rFonts w:ascii="Arial" w:eastAsia="Times New Roman" w:hAnsi="Arial" w:cs="Arial"/>
          <w:color w:val="646464"/>
          <w:sz w:val="23"/>
          <w:szCs w:val="23"/>
        </w:rPr>
        <w:t> и </w:t>
      </w:r>
      <w:r w:rsidRPr="00DF020B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масштаб</w:t>
      </w:r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, которые помогают исследовать географические факторы распределения производства и инвестирования. Поскольку предметное поле глобальной политической экономии в таком ее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междисцииплинарном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определении практически совпадает с внешнеэкономическим разделом предметного поля мирового комплексного регионоведения, мы далее будем использовать термин «международная политическая экономия». Применение этого термина помогает избежать крайностей. Он ассоциируется с изучением экономических аспектов взаимодействия как государственных, так и негосударственных акторов мировой политики, тогда как глобальная политическая экономия и (в еще большей степени) мировое комплексное регионоведение при должном внимании к экономической проблематике и экономическим методам допускают, как мы уже отмечали, изучение и международно-политических, политико-географических, социально-экономических, и социально-</w:t>
      </w:r>
      <w:r w:rsidRPr="00DF020B">
        <w:rPr>
          <w:rFonts w:ascii="Arial" w:eastAsia="Times New Roman" w:hAnsi="Arial" w:cs="Arial"/>
          <w:color w:val="646464"/>
          <w:sz w:val="23"/>
          <w:szCs w:val="23"/>
        </w:rPr>
        <w:lastRenderedPageBreak/>
        <w:t>политических, и культурно-исторических, и культурно-цивилизационных аспектов мирового и регионального взаимодействия.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t>Значительный импульс к развитию исследований в сфере международной политической экономии был дан в конце 1980-х — первой половине 1990-х гг., когда потеряло актуальность традиционное для международных исследований </w:t>
      </w:r>
      <w:r w:rsidRPr="00DF020B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деление политики</w:t>
      </w:r>
      <w:r w:rsidRPr="00DF020B">
        <w:rPr>
          <w:rFonts w:ascii="Arial" w:eastAsia="Times New Roman" w:hAnsi="Arial" w:cs="Arial"/>
          <w:color w:val="646464"/>
          <w:sz w:val="23"/>
          <w:szCs w:val="23"/>
        </w:rPr>
        <w:t> на «</w:t>
      </w:r>
      <w:r w:rsidRPr="00DF020B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высокую»</w:t>
      </w:r>
      <w:r w:rsidRPr="00DF020B">
        <w:rPr>
          <w:rFonts w:ascii="Arial" w:eastAsia="Times New Roman" w:hAnsi="Arial" w:cs="Arial"/>
          <w:color w:val="646464"/>
          <w:sz w:val="23"/>
          <w:szCs w:val="23"/>
        </w:rPr>
        <w:t> (прежде всего внешнюю и оборонную) и </w:t>
      </w:r>
      <w:r w:rsidRPr="00DF020B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«низкую»,</w:t>
      </w:r>
      <w:r w:rsidRPr="00DF020B">
        <w:rPr>
          <w:rFonts w:ascii="Arial" w:eastAsia="Times New Roman" w:hAnsi="Arial" w:cs="Arial"/>
          <w:color w:val="646464"/>
          <w:sz w:val="23"/>
          <w:szCs w:val="23"/>
        </w:rPr>
        <w:t> связанную с управлением экономическими процессами. С одной стороны, благодаря завершению холодной войны заметно уменьшилось значение военно-политического фактора в международных отношениях. С другой стороны, начало рыночных преобразований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t>Раздел II 199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t>в постсоциалистических странах, появление феномена быстрорастущих «стран с развивающимися рынками» (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emerging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markets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>), интенсификация процессов международной экономической интеграции</w:t>
      </w:r>
      <w:bookmarkStart w:id="0" w:name="annot_1"/>
      <w:r w:rsidRPr="00DF020B">
        <w:rPr>
          <w:rFonts w:ascii="Arial" w:eastAsia="Times New Roman" w:hAnsi="Arial" w:cs="Arial"/>
          <w:color w:val="646464"/>
          <w:sz w:val="17"/>
          <w:szCs w:val="17"/>
          <w:vertAlign w:val="superscript"/>
        </w:rPr>
        <w:fldChar w:fldCharType="begin"/>
      </w:r>
      <w:r w:rsidRPr="00DF020B">
        <w:rPr>
          <w:rFonts w:ascii="Arial" w:eastAsia="Times New Roman" w:hAnsi="Arial" w:cs="Arial"/>
          <w:color w:val="646464"/>
          <w:sz w:val="17"/>
          <w:szCs w:val="17"/>
          <w:vertAlign w:val="superscript"/>
        </w:rPr>
        <w:instrText xml:space="preserve"> HYPERLINK "https://studref.com/640017/politologiya/mezhdistsiplinarnost_globalnogo_lokalnogo_mirovom_prostranstve_regionov" \l "gads_btm" </w:instrText>
      </w:r>
      <w:r w:rsidRPr="00DF020B">
        <w:rPr>
          <w:rFonts w:ascii="Arial" w:eastAsia="Times New Roman" w:hAnsi="Arial" w:cs="Arial"/>
          <w:color w:val="646464"/>
          <w:sz w:val="17"/>
          <w:szCs w:val="17"/>
          <w:vertAlign w:val="superscript"/>
        </w:rPr>
        <w:fldChar w:fldCharType="separate"/>
      </w:r>
      <w:r w:rsidRPr="00DF020B">
        <w:rPr>
          <w:rFonts w:ascii="Arial" w:eastAsia="Times New Roman" w:hAnsi="Arial" w:cs="Arial"/>
          <w:color w:val="1FA2D6"/>
          <w:sz w:val="17"/>
          <w:szCs w:val="17"/>
          <w:u w:val="single"/>
          <w:vertAlign w:val="superscript"/>
        </w:rPr>
        <w:t>[1]</w:t>
      </w:r>
      <w:r w:rsidRPr="00DF020B">
        <w:rPr>
          <w:rFonts w:ascii="Arial" w:eastAsia="Times New Roman" w:hAnsi="Arial" w:cs="Arial"/>
          <w:color w:val="646464"/>
          <w:sz w:val="17"/>
          <w:szCs w:val="17"/>
          <w:vertAlign w:val="superscript"/>
        </w:rPr>
        <w:fldChar w:fldCharType="end"/>
      </w:r>
      <w:bookmarkEnd w:id="0"/>
      <w:r w:rsidRPr="00DF020B">
        <w:rPr>
          <w:rFonts w:ascii="Arial" w:eastAsia="Times New Roman" w:hAnsi="Arial" w:cs="Arial"/>
          <w:color w:val="646464"/>
          <w:sz w:val="23"/>
          <w:szCs w:val="23"/>
        </w:rPr>
        <w:t>, либерализация международных рынков капитала и международной торговли (в том числе начало работы ВТО с 1995 г.) существенно повысили важность экономической составляющей мировой политики. Это создало благоприятные условия для быстрого роста числа исследований, посвященных теоретическому осмыслению взаимного влияния экономических и политических процессов на международной арене.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t>Еще один период бурного роста числа публикаций по тематике международной политической экономии пришелся на 2000-е гг., когда поступательная либерализация глобальных рынков и высокие темпы роста мировой экономики убедили многих исследователей в изменении фундаментальной природы взаимодействия мировой экономики и мировой политики. В связи с этим, в частности, высказывалась идея о формировании </w:t>
      </w:r>
      <w:r w:rsidRPr="00DF020B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«новой» международной политической экономии</w:t>
      </w:r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, в основе которой лежит исследование политических процессов в условиях открытой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либерализированной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экономики (Р.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Кохэйн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>). Начавшийся в 2008 г. глобальный экономический кризис показал, что эта идея была следствием чрезмерно оптимистичной оценки перспектив развития мировой экономики. В связи с этим в последние годы акценты в исследовательской программе международной политической экономии (МПЭ) сместились на изучение международных механизмов преодоления кризисных тенденций, экономико-политических предпосылок формирования новой модели роста в мировой экономике, а также роли крупных стран с быстро развивающейся экономикой (прежде всего Китая) в мировой политике и управлении глобальными экономическими процессами. Изучением процессов экономического сегментирования мира МПЭ напрямую не занимается. Но представляют большой интерес: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• исследование политических процессов в открытых экономиках, путей их дальнейшей интеграции (формирования экономических основ Трансатлантического пространства, трансформации ЕС, создания </w:t>
      </w:r>
      <w:proofErr w:type="spellStart"/>
      <w:r w:rsidRPr="00DF020B">
        <w:rPr>
          <w:rFonts w:ascii="Arial" w:eastAsia="Times New Roman" w:hAnsi="Arial" w:cs="Arial"/>
          <w:color w:val="646464"/>
          <w:sz w:val="23"/>
          <w:szCs w:val="23"/>
        </w:rPr>
        <w:t>Транстихооеанского</w:t>
      </w:r>
      <w:proofErr w:type="spellEnd"/>
      <w:r w:rsidRPr="00DF020B">
        <w:rPr>
          <w:rFonts w:ascii="Arial" w:eastAsia="Times New Roman" w:hAnsi="Arial" w:cs="Arial"/>
          <w:color w:val="646464"/>
          <w:sz w:val="23"/>
          <w:szCs w:val="23"/>
        </w:rPr>
        <w:t xml:space="preserve"> пространства и др.);</w:t>
      </w:r>
    </w:p>
    <w:p w:rsidR="00DF020B" w:rsidRPr="00DF020B" w:rsidRDefault="00DF020B" w:rsidP="00870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>• региональная специфика преодоления мировых кризисных тенденций;</w:t>
      </w:r>
    </w:p>
    <w:p w:rsidR="00DF020B" w:rsidRPr="00DF020B" w:rsidRDefault="00DF020B" w:rsidP="00870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DF020B">
        <w:rPr>
          <w:rFonts w:ascii="Arial" w:eastAsia="Times New Roman" w:hAnsi="Arial" w:cs="Arial"/>
          <w:color w:val="242424"/>
          <w:sz w:val="23"/>
          <w:szCs w:val="23"/>
        </w:rPr>
        <w:t>• региональная вариативность экономико-политических предпосылок формирования новой модели роста в мировой экономике, особенно в связи с повышением роли крупных стран с быстро развивающимися экономиками в управлении глобальными экономическими процессами и их региональные последствия, т.е. «региональный сегмент» международных политико-экономических процессов.</w:t>
      </w:r>
    </w:p>
    <w:p w:rsidR="00DF020B" w:rsidRPr="00DF020B" w:rsidRDefault="00DF020B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DF020B">
        <w:rPr>
          <w:rFonts w:ascii="Arial" w:eastAsia="Times New Roman" w:hAnsi="Arial" w:cs="Arial"/>
          <w:color w:val="646464"/>
          <w:sz w:val="23"/>
          <w:szCs w:val="23"/>
        </w:rPr>
        <w:lastRenderedPageBreak/>
        <w:t>В связи с этим исследования в сфере МПЭ становятся ключевыми для понимания характера мировых экономических процессов и в мировом комплексном регионоведении.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</w:rPr>
      </w:pPr>
      <w:r w:rsidRPr="0087092E">
        <w:rPr>
          <w:rFonts w:ascii="Arial" w:eastAsia="Times New Roman" w:hAnsi="Arial" w:cs="Arial"/>
          <w:color w:val="646464"/>
          <w:kern w:val="36"/>
          <w:sz w:val="48"/>
          <w:szCs w:val="48"/>
        </w:rPr>
        <w:t>Основные концептуальные направления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Несмотря на длительный период развития МПЭ как научной дисциплины, в ней сохраняются значительные концептуальные разногласия. Во-первых,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отсутствует общее определение проблемного поля МПЭ.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 Наибольшим авторитетом пользуются следующие его дефиниции. Первая из них, принадлежащая Р.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Гилпину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, предполагает изучение «динамического взаимодействия в международных отношениях, направленного на приращение богатства и приращение мощи (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power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)». Во второй, автором которой является Р. Ко-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хэйн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, сделан акцент на «пересечении [изучения] производства и обмена, с одной стороны, и власти (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power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), с другой стороны». Понятие «политическая экономия» применительно к изучению международной проблематики служит преимущественно для указания на набор вопросов, подлежащих рассмотрению с использованием эклектической комбинации аналитических методов и теоретических перспектив (в терминологии Р.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Гилпина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). Как следствие, сам термин МПЭ приобретает характер своего рода метафоры, отражающей, во-первых, изучение взаимосвязей между властью и богатством, во-вторых, исследования на границе теории международных отношений и экономической науки (обосновано Р.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Хиг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-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готтом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).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Во-вторых,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нет единства в определении методологического фундамента МПЭ.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С одной стороны, прослеживается тенденция к адаптации специалистами в области изучения международных процессов терминологического и концептуального аппарата из об-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Раздел II 201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ласти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экономической науки и попытки его «встраивания» (нередко чисто механического) в собственные аналитические схемы. С другой стороны, происходит прямое заимствование моделей и аналитических приемов, разработанных в рамках «основного течения» (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mainstream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) современной экономической науки, в целях его использования для изучения проблем МПЭ. Особенно активно этому процессу способствуют специалисты в области теории общественного выбора (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public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choice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) — раздела экономической науки, в рамках которого экономические модели используются для анализа политических процессов и феноменов. В данном случае можно говорить об одном из проявлений феномена, получившего название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«экономический империализм».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Это распространение методов и моделей экономической науки на проблемные области, традиционно относившиеся к другим общественным наукам.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Оба направления анализа обеспечили получение важных научных результатов, однако между позициями их представителей сохраняются существенные методологические расхождения. В частности, амбиции «экономического империализма» отвергает большинство специалистов в области мировой политики. Они указывают на упрощенность представления о том, что к сфере политического применима та же логика рационального экономического расчета, что и крыночным сделкам. В целом сегодня по-прежнему остается актуальным утверждение С.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Стрендж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о том, что «интеллектуальная проблема синтеза» в рамках МПЭ остается нерешенной.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В-третьих,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между разными концептуальными направлениями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 существуют расхождения, которые, по-видимому, непреодолимы в принципе. Эти расхождения связаны с фундаментальными, выходящими за научные рамки различиями в 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lastRenderedPageBreak/>
        <w:t xml:space="preserve">осмыслении феноменов мировой политики и экономики. Р.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Гилпин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предложил называть эти направления «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альтернативные идеологии»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 МПЭ, которые дают разные ответы на вопросы о соотношении государства и рынка в экономико-политической системе, ее основных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акторах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и характере их взаимодействия. Согласно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Гилпину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, в МПЭ можно выделить три основных направления: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либеральное, государственно-</w:t>
      </w:r>
      <w:proofErr w:type="spellStart"/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центрич</w:t>
      </w:r>
      <w:proofErr w:type="spellEnd"/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 xml:space="preserve">- </w:t>
      </w:r>
      <w:proofErr w:type="spellStart"/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ное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 (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nationalist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) и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марксистское.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Активное развитие на протяжении 1990-х гг. теории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общественного выбора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позволяет рассматривать ее приложения к изучению мировой политики в качестве еще одного направления МПЭ. Основные черты указанных направлений МПЭ представлены в табл. 6.1.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202 Мировое комплексное регионоведение: введение в специальность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Таблица 6.1. </w:t>
      </w:r>
      <w:r w:rsidRPr="0087092E">
        <w:rPr>
          <w:rFonts w:ascii="Arial" w:eastAsia="Times New Roman" w:hAnsi="Arial" w:cs="Arial"/>
          <w:b/>
          <w:bCs/>
          <w:color w:val="646464"/>
          <w:sz w:val="23"/>
          <w:szCs w:val="23"/>
        </w:rPr>
        <w:t>Сравнительная характеристика основных направлений МПЭ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907"/>
        <w:gridCol w:w="1907"/>
        <w:gridCol w:w="1951"/>
        <w:gridCol w:w="1951"/>
      </w:tblGrid>
      <w:tr w:rsidR="0087092E" w:rsidRPr="0087092E" w:rsidTr="0087092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Критерий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сравнения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Направление МПЭ</w:t>
            </w:r>
          </w:p>
        </w:tc>
      </w:tr>
      <w:tr w:rsidR="0087092E" w:rsidRPr="0087092E" w:rsidTr="0087092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87092E" w:rsidRPr="0087092E" w:rsidRDefault="0087092E" w:rsidP="008709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либеральное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общественный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выбор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государственно-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proofErr w:type="spellStart"/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центричное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марксистское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Представление о соотношении экономики и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Независимость сфер экономического и политического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Экономические субъекты воздействуют на экономическую политику, экономическая политика — на деятельность экономических субъектов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«Примат государства»: государственная политика определяет ход экономических процессов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Экономический детерминизм: уровень развития производительных сил определяет классовый состав населения и политику господствующего класса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Основная единица поведенческого анализа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Индивиды,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принимающие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решения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Индивиды, принимающие решения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Национальные государства и их правительства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Социальные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классы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Характер интересов акторов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Субъективный, индивидуальный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Субъективный,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Объективный, надындивидуальный (на уровне национального государства)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Объективный, надындивидуальный (на уровне социальных классов)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 xml:space="preserve">Характер международного </w:t>
            </w: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взаимодействия в экономической сфере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Добровольный, кооперативны</w:t>
            </w: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й: игра с положительной суммой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Добровольный, кооперативны</w:t>
            </w: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й: игра с положительной суммой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 xml:space="preserve">Конфликтный: игра с нулевой или </w:t>
            </w: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отрицательной суммой (столкновение национальных интересов)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 xml:space="preserve">Конфликтный: игра с нулевой или </w:t>
            </w: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отрицательной суммой (отношения эксплуатации)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Критерий оценки результатов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Абсолютные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выгоды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Абсолютные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выгоды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Относительные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выгоды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Относительные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выгоды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Характер международного регулирования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Саморегулирование в системе экономических рынков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Саморегулирование в системе экономических и политических рынков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proofErr w:type="spellStart"/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Гегемонис</w:t>
            </w:r>
            <w:proofErr w:type="spellEnd"/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 xml:space="preserve">- </w:t>
            </w:r>
            <w:proofErr w:type="spellStart"/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тическая</w:t>
            </w:r>
            <w:proofErr w:type="spellEnd"/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 xml:space="preserve"> модель стабильности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Классовая борьба, революционные изменения</w:t>
            </w:r>
          </w:p>
        </w:tc>
      </w:tr>
    </w:tbl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Как можно убедиться, три предложенных Р.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Гилпиным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направления МПЭ имеют очевидные параллели с либеральной (идеалистической), реалистической и марксистской школами в теории международных отношений. Что касается направления общественного выбора, то оно сохраняет основные методологические предпосылки либерального направления (представление о том, что интересы и действия коллективных акторов правомерно рассматривать только сквозь призму интересов и действий составляющих их индивидов, о добровольном и взаимовыгодном характере международного взаимодействия). Вместе с тем оно отказывается от разделения сфер экономического и политического, опираясь на более широкое представление о рыночных процессах, связанное с моделированием процесса принятия политических решений в рыночных терминах</w:t>
      </w:r>
      <w:hyperlink r:id="rId5" w:anchor="gads_btm" w:history="1">
        <w:r w:rsidRPr="0087092E">
          <w:rPr>
            <w:rFonts w:ascii="Arial" w:eastAsia="Times New Roman" w:hAnsi="Arial" w:cs="Arial"/>
            <w:color w:val="1FA2D6"/>
            <w:sz w:val="17"/>
            <w:szCs w:val="17"/>
            <w:u w:val="single"/>
            <w:vertAlign w:val="superscript"/>
          </w:rPr>
          <w:t>[1]</w:t>
        </w:r>
      </w:hyperlink>
      <w:r w:rsidRPr="0087092E">
        <w:rPr>
          <w:rFonts w:ascii="Arial" w:eastAsia="Times New Roman" w:hAnsi="Arial" w:cs="Arial"/>
          <w:color w:val="646464"/>
          <w:sz w:val="23"/>
          <w:szCs w:val="23"/>
        </w:rPr>
        <w:t>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Во взглядах специалистов, представляющих то или иное направление МПЭ, могут наблюдаться существенные расхождения. Однако эти специалисты, как правило, изучают проблемы в одной «системе координат» с использованием одинаковых терминов и методологических подходов. Напротив, научное общение представителей разных направлений МПЭ нередко осложняется </w:t>
      </w:r>
      <w:proofErr w:type="gram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из-за непонимания</w:t>
      </w:r>
      <w:proofErr w:type="gram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используемого оппонентами концептуального аппарата. Характерный пример — дискуссии вокруг понятия </w:t>
      </w:r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>«национальный интерес».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Представители либерального направления и направления общественного выбора трактуют его как </w:t>
      </w:r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>результат агрегирования индивидуальных интересов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или вообще отрицают научный статус этого понятия. Напротив, для представителей государственно-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центричного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направления национальный интерес — объективно существующая категория, которая может не иметь непосредственного отношения к интересам конкретных индивидов. Марксисты, в свою очередь, выдвигают на первый план понятие «</w:t>
      </w:r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>классовый интерес»,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 в целом скептически относясь к возможности существования интересов, общих для представителей разных классов. Вместе с тем наличие конкурирующих направлений делает возможным сопоставление разных теоретических интерпретаций одних и </w:t>
      </w:r>
      <w:proofErr w:type="gram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тех же процессов</w:t>
      </w:r>
      <w:proofErr w:type="gram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и событий, обеспечивая лучшее понимание проблематики МПЭ применительно к реалиям современного мира.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</w:rPr>
      </w:pPr>
      <w:r w:rsidRPr="0087092E">
        <w:rPr>
          <w:rFonts w:ascii="Arial" w:eastAsia="Times New Roman" w:hAnsi="Arial" w:cs="Arial"/>
          <w:color w:val="646464"/>
          <w:kern w:val="36"/>
          <w:sz w:val="48"/>
          <w:szCs w:val="48"/>
        </w:rPr>
        <w:t>Ключевые проблемные области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lastRenderedPageBreak/>
        <w:t>Говоря об экономическом измерении мировой политики, полезно отталкиваться от различения экономических и неэкономических целей акторов мировой политики, с одной стороны, и экономических и неэкономических инструментов достижения этих целей — с другой. Это различение позволяет выделить следующие </w:t>
      </w:r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 xml:space="preserve">экономические аспекты </w:t>
      </w:r>
      <w:proofErr w:type="spellStart"/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>мирополитического</w:t>
      </w:r>
      <w:proofErr w:type="spellEnd"/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 xml:space="preserve"> взаимодействия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:</w:t>
      </w:r>
    </w:p>
    <w:p w:rsidR="0087092E" w:rsidRPr="0087092E" w:rsidRDefault="0087092E" w:rsidP="008709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1) использование экономических инструментов для достижения экономических целей (экономическая политика);</w:t>
      </w:r>
    </w:p>
    <w:p w:rsidR="0087092E" w:rsidRPr="0087092E" w:rsidRDefault="0087092E" w:rsidP="008709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2) использование неэкономических инструментов для достижения экономических целей («неэкономическая» политика на службе экономики);</w:t>
      </w:r>
    </w:p>
    <w:p w:rsidR="0087092E" w:rsidRPr="0087092E" w:rsidRDefault="0087092E" w:rsidP="008709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3) экономические предпосылки достижения неэкономических целей (экономический базис «неэкономической» политики);</w:t>
      </w:r>
    </w:p>
    <w:p w:rsidR="0087092E" w:rsidRPr="0087092E" w:rsidRDefault="0087092E" w:rsidP="008709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4) экономические последствия достижения неэкономических целей (в частности, политики обеспечения безопасности).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Характерной чертой исследований в области МПЭ является учет всех указанных аспектов, тогда как, например, в экономической науке традиционно делается акцент на изучении экономической политики, а в теории международных отношений — на экономических предпосылках реализации приоритетов обороны и безопасности. В связи с этим важное достижение МПЭ связано с анализом изменения </w:t>
      </w:r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 xml:space="preserve">баланса </w:t>
      </w:r>
      <w:proofErr w:type="spellStart"/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>кооперативности</w:t>
      </w:r>
      <w:proofErr w:type="spellEnd"/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 xml:space="preserve"> и </w:t>
      </w:r>
      <w:proofErr w:type="spellStart"/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>некооперативно</w:t>
      </w:r>
      <w:proofErr w:type="spellEnd"/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 xml:space="preserve">- </w:t>
      </w:r>
      <w:proofErr w:type="spellStart"/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>сти</w:t>
      </w:r>
      <w:proofErr w:type="spellEnd"/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 xml:space="preserve"> взаимодействия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 субъектов мировой политики в четырех указанных сферах. Рассматривая в качестве критерия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кооперативности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взаимодействия </w:t>
      </w:r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>взаимный учет интересов при формировании стратегии поведения субъектов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, можно указать на следующие характеристики кооперативного и некооперативного взаимодействия в каждой из рассматриваемых сфер (табл. 6.2).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Раздел II 205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Таблица 6.2. </w:t>
      </w:r>
      <w:r w:rsidRPr="0087092E">
        <w:rPr>
          <w:rFonts w:ascii="Arial" w:eastAsia="Times New Roman" w:hAnsi="Arial" w:cs="Arial"/>
          <w:b/>
          <w:bCs/>
          <w:color w:val="646464"/>
          <w:sz w:val="23"/>
          <w:szCs w:val="23"/>
        </w:rPr>
        <w:t>Характеристики международного взаимодействия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3073"/>
        <w:gridCol w:w="3560"/>
      </w:tblGrid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Сфера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Кооперативное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взаимодействие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Некооперативное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взаимодействие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Экономическая</w:t>
            </w:r>
          </w:p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политика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Принятие решений с учетом цели всех заинтересованных сторон и создание механизмов, гарантирующих принятие таких решений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Принятие решений без учета интересов и (или) наносящих ущерб некоторым сторонам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«Неэкономическая» политика на службе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Использование политических инструментов для создания и поддержания действия механизмов, гарантирующих взаимовыгодный характер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Использование принудительных методов отстаивания экономических интересов(применение силы, угрозы, давление)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Экономический базис «неэкономической»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Использование ресурсного потенциала сторон в интересах повышения их совокупного благосостояния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Использование ресурсного потенциала сторон в интересах одной/некоторых из них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Экономические последствия достижения неэкономических целей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Минимизация и компенсация потерь, понесенных участниками взаимодействия в результате деятельности одной из сторон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Игнорирование негативных последствий взаимодействия для некоторых сторон; причинение экономического ущерба в ходе достижения неэкономических целей</w:t>
            </w:r>
          </w:p>
        </w:tc>
      </w:tr>
    </w:tbl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Рассмотрение особенностей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мирополитического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взаимодействия сквозь призму данных критериев позволяет сделать вывод о нарастании сравнительного веса кооперативных стратегий на протяжении последних десятилетий. Наиболее ярко это проявилось в области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экономической политики.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 Во-первых, деятельность ВТО привела к радикальному снижению как уровня барьеров в торговле товарами и услугами, так и риска принятия решений об использовании инструментов торговой политики, наносящих ущерб третьим сторонам. Во-вторых, коренное изменение претерпело отношение к прямым иностранным инвестициям (ПИИ) и осуществляющим их субъектам: интерпретация ПИИ как «угрозы национальному суверенитету» и «инструмента эксплуатации» практически повсеместно уступила место их квалификации как одного из важнейших факторов стимулирования экономического роста, повышения занятости и технологической модернизации. В соответствии с этим акценты в политике по отношению к ПИИ сместились с жесткого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регулиро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- 206 Мировое комплексное регионоведение: введение в специальность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вания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и национализации к их активному привлечению путем создания благоприятного инвестиционного климата и специальных стимулов. В-третьих, претерпели изменение механизмы деятельности региональных интеграционных объединений. Волна создания региональных итерационных объединений в 1990-е гг. привела к формированию скорее своеобразных островов либерального экономического режима, чем региональных «протекционистских крепостей».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Рост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кооперативности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в трех остальных сферах международного взаимодействия, перечисленных в табл. 6.2, был менее впечатляющим и происходил главным образом за счет сокращения интенсивности использования некооперативных стратегий, а не расширения сферы применения кооперативных (как это было в случае экономической политики). Наиболее показательны шаги, предпринимаемые для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снижения негативных социально-экономических последствий достижения политических целей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на международной арене («целевые» санкции</w:t>
      </w:r>
      <w:r w:rsidRPr="0087092E">
        <w:rPr>
          <w:rFonts w:ascii="Arial" w:eastAsia="Times New Roman" w:hAnsi="Arial" w:cs="Arial"/>
          <w:color w:val="646464"/>
          <w:sz w:val="17"/>
          <w:szCs w:val="17"/>
          <w:vertAlign w:val="superscript"/>
        </w:rPr>
        <w:t>1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, предоставление гуманитарной помощи). Широкомасштабная либерализация рынков товаров, услуг и капитала обусловливает все большую зависимость развития национальных экономик от их вовлеченности в международное экономическое сотрудничество. Это подрывает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экономический базис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для проведения некооперативной «неэкономической» политики, которая угрожает сложившейся системе международных связей страны. Напротив, в отношении использования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политических рычагов достижения экономических целей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повышение сравнительного веса некооперативных стратегий выражено менее всего. Хотя инструменты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политического давления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 имеют в настоящее время преимущественно дипломатический характер (особенно в сфере борьбы за заключение крупных контрактов на освоение природных ресурсов, реализацию инфраструктурных проектов, 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lastRenderedPageBreak/>
        <w:t xml:space="preserve">поставки вооружений и иной высокотехнологичной продукции), интенсивность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использо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-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«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Целевыс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», или «умные» (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smart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), санкции — санкции, предполагающие целенаправленное воздействие на поведение политических элит страны — адресата санкций. Основные черты политики «целевых» санкций: ориентация санкций на нанесение ущерба интересам политических элит, от которых реально зависит изменение политического курса страны-адресата (запрет на поездки, замораживание активов и проч.); ограничение (свертывание, запрет) военно-технического сотрудничества, поставок оборудования и технологий двойного применения, совместных проектов НИОКР в соответствующих сферах; гуманитарные изъятия из режима санкций для обеспечения доступа гражданского населения к внешним источникам продовольствия, медикаментов, медицинского обслуживания и т.д.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вания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соответствующих инструментов не демонстрирует тенденции к снижению.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</w:rPr>
      </w:pPr>
      <w:r w:rsidRPr="0087092E">
        <w:rPr>
          <w:rFonts w:ascii="Arial" w:eastAsia="Times New Roman" w:hAnsi="Arial" w:cs="Arial"/>
          <w:color w:val="646464"/>
          <w:kern w:val="36"/>
          <w:sz w:val="48"/>
          <w:szCs w:val="48"/>
        </w:rPr>
        <w:t>Тенденции региональной экономической интеграции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В последние годы расширение интеграционных процессов в Европе, формирование Евразийского экономического союза, обсуждение инициатив Трансатлантического торгово-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инвестиционого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партнерства и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Транстихоокеанского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партнерства выдвинули вопросы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региональной экономической интеграции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в число приоритетов МПЭ. Современные исследования по данной теме опираются на представление о наличии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двух основных интеграционных моделей.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Примерно до середины 1990-х гг. было принято считать, что все региональные интеграционные объединения проходят пять стадий развития:</w:t>
      </w:r>
    </w:p>
    <w:p w:rsidR="0087092E" w:rsidRPr="0087092E" w:rsidRDefault="0087092E" w:rsidP="008709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1) зона свободной торговли (ЗСТ) (устранение взаимных барьеров в торговле между странами-членами);</w:t>
      </w:r>
    </w:p>
    <w:p w:rsidR="0087092E" w:rsidRPr="0087092E" w:rsidRDefault="0087092E" w:rsidP="008709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2) таможенный союз (режим ЗСТ плюс введение единого таможенного тарифа в отношении товаров из третьих стран);</w:t>
      </w:r>
    </w:p>
    <w:p w:rsidR="0087092E" w:rsidRPr="0087092E" w:rsidRDefault="0087092E" w:rsidP="0087092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3) общий рынок, предполагающий свободное движение товаров, услуг, капитала и рабочей силы между странами-членами в сочетании с единым таможенным тарифом в отношении товаров из третьих стран;</w:t>
      </w:r>
    </w:p>
    <w:p w:rsidR="0087092E" w:rsidRPr="0087092E" w:rsidRDefault="0087092E" w:rsidP="0087092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4) экономический и валютный союз — режим общего рынка в сочетании с введением единой валюты, общей денежно-кредитной политикой и гармонизацией налоговой политики;</w:t>
      </w:r>
    </w:p>
    <w:p w:rsidR="0087092E" w:rsidRPr="0087092E" w:rsidRDefault="0087092E" w:rsidP="0087092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5) политическая интеграция (экономический и валютный союз плюс создание на уровне региональных интеграционных объединений единых руководящих органов с кругом полномочий, приближающихся к полномочиям национальных правительств).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С начала 1960-х гг., когда стартовало систематическое исследование процессов региональной интеграции, перечисленные форматы региональных интеграционных объединений рассматривались в качестве последовательных «ступеней» интеграции, движение по которым — от более «низких» к более «высоким» интеграционным форматам — интерпретировалось как естественное направление эволюции любого регионального интеграционного объединения. В основе этих представлений лежали аргументы, связанные с функциональной логикой передачи регуляторных полномочий с национального уровня на наднациональный. Восхождение на каждую новую 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lastRenderedPageBreak/>
        <w:t>«ступень» интеграции воспринималось как передача на наднациональный уровень все более широкого круга функций, логически вытекающая из достижений предыдущей стадии интеграции и столь же логично создающая предпосылки для перехода на следующую, более высокую стадию. При этом в качестве предпосылки успешной интеграции рассматривался близкий уровень развития стран — членов региональных интеграционных объединений, благодаря которому достигается высокая степень общности интересов и готовность («политическая воля») к передаче на наднациональный уровень все более широкого круга функций экономического регулирования.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Во второй половине 1990-х гг. стало очевидным, что многие региональные интеграционные объединения не укладываются в описанную схему.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Во-первых, оказалось, что большая часть региональных интеграционных объединений имела характер ЗСТ либо по официальному, либо по фактическому статусу, не проявляя реальных признаков движения вверх по «лестнице интеграции».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216 Мировое комплексное регионоведение: введение в специальность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Во-вторых,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страновой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состав региональных интеграционных объединений демонстрировал значительную гетерогенность по уровням экономического развития. Данная тенденция, знаковым для которой было формирование НАФТА с участием США, Канады и Мексики в 1994 г., стала отражением перехода подавляющей части развивающихся стран от импортозамещающей к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экспортоориентированной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стратегии развития, предполагающей заинтересованность в свободном доступе к рынкам эконо</w:t>
      </w:r>
      <w:bookmarkStart w:id="1" w:name="_GoBack"/>
      <w:bookmarkEnd w:id="1"/>
      <w:r w:rsidRPr="0087092E">
        <w:rPr>
          <w:rFonts w:ascii="Arial" w:eastAsia="Times New Roman" w:hAnsi="Arial" w:cs="Arial"/>
          <w:color w:val="646464"/>
          <w:sz w:val="23"/>
          <w:szCs w:val="23"/>
        </w:rPr>
        <w:t>мически развитых стран.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В-третьих, ключевыми для создания региональных группировок стали экономические факторы, а не наличие «политической воли». Принятие политических решений в таких региональных интеграционных объединениях (РИО) выступает не в качестве самостоятельной движущей силы интеграции, а в качестве реакции на проблемы экономического характера и интеграционные инициативы, исходящие непосредственно от представителей бизнес-сообщества.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Наконец, для новых РИО не характерны иерархические институциональные структуры, решения которых были бы обязательны для стран-членов. Функции руководящих органов РИО в большинстве случаев ограничены решением рабочих вопросов, подготовкой встреч на высшем уровне и контролем за исполнением подписанных на этих встречах соглашений. Соответствующим РИО свойствен межправительственный формат принятия решений, тогда как традиционно считалось, что в рамках РИО должен осуществляться постепенный переход к наднациональному формату (передача на наднациональный уровень полномочий по принятию решений в области экономического регулирования, обязательных к исполнению </w:t>
      </w:r>
      <w:proofErr w:type="gram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национальными регулирующими органами</w:t>
      </w:r>
      <w:proofErr w:type="gram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либо имеющими непосредственную силу на территории стран- членов).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Столь радикальные отличия фактически наблюдаемых интеграционных процессов от традиционных представлений о них заставили исследователей говорить о формировании принципиально новой модели интеграции, получившей в литературе название </w:t>
      </w:r>
      <w:r w:rsidRPr="0087092E">
        <w:rPr>
          <w:rFonts w:ascii="Arial" w:eastAsia="Times New Roman" w:hAnsi="Arial" w:cs="Arial"/>
          <w:b/>
          <w:bCs/>
          <w:i/>
          <w:iCs/>
          <w:color w:val="646464"/>
          <w:sz w:val="23"/>
          <w:szCs w:val="23"/>
        </w:rPr>
        <w:t>«новый регионализм».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> Ключевые отличия «нового регионализма» от «традиционной» модели региональной интеграции, наиболее характерным представителем которой является ЕС, суммированы в табл. 6.5.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Таблица 6.5. </w:t>
      </w:r>
      <w:r w:rsidRPr="0087092E">
        <w:rPr>
          <w:rFonts w:ascii="Arial" w:eastAsia="Times New Roman" w:hAnsi="Arial" w:cs="Arial"/>
          <w:b/>
          <w:bCs/>
          <w:color w:val="646464"/>
          <w:sz w:val="23"/>
          <w:szCs w:val="23"/>
        </w:rPr>
        <w:t>Модели региональной интеграции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4102"/>
      </w:tblGrid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lastRenderedPageBreak/>
              <w:t>«Традиционная» модель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«Новый регионализм»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«Лестница интеграции»: последовательное прохождение пяти этапов интеграции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ЗСТ (</w:t>
            </w:r>
            <w:proofErr w:type="spellStart"/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ЗСТплюс</w:t>
            </w:r>
            <w:proofErr w:type="spellEnd"/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) как основной формат интеграции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Близкие уровни развития стран-членов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Членство стран с разным уровнем развития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Ведущая роль политических мотивов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Ведущая роль экономических мотивов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Высокий уровень институционализации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Низкий уровень институционализации</w:t>
            </w:r>
          </w:p>
        </w:tc>
      </w:tr>
      <w:tr w:rsidR="0087092E" w:rsidRPr="0087092E" w:rsidTr="008709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Наднациональный формат принятия решений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92E" w:rsidRPr="0087092E" w:rsidRDefault="0087092E" w:rsidP="008709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46464"/>
                <w:sz w:val="23"/>
                <w:szCs w:val="23"/>
              </w:rPr>
            </w:pPr>
            <w:r w:rsidRPr="0087092E">
              <w:rPr>
                <w:rFonts w:ascii="Arial" w:eastAsia="Times New Roman" w:hAnsi="Arial" w:cs="Arial"/>
                <w:color w:val="646464"/>
                <w:sz w:val="23"/>
                <w:szCs w:val="23"/>
              </w:rPr>
              <w:t>Межправительственный формат принятия решений</w:t>
            </w:r>
          </w:p>
        </w:tc>
      </w:tr>
    </w:tbl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>В 2000-е гг. модель «нового регионализма» получила дальнейшее развитие. В этот период сложились две основные тенденции, сохраняющие свою силу и после начала глобального экономического кризиса.</w:t>
      </w:r>
    </w:p>
    <w:p w:rsidR="0087092E" w:rsidRPr="0087092E" w:rsidRDefault="0087092E" w:rsidP="0087092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1. Доминирующей формой РИО, функционирующих в рамках модели «нового регионализма», стала ЗСТ, дополненная соглашениями в сфере инвестиционного взаимодействия и гармонизации регуляторных правил. Данный формат интеграции, получивший название «зона свободной торговли плюс» (</w:t>
      </w:r>
      <w:proofErr w:type="spellStart"/>
      <w:r w:rsidRPr="0087092E">
        <w:rPr>
          <w:rFonts w:ascii="Arial" w:eastAsia="Times New Roman" w:hAnsi="Arial" w:cs="Arial"/>
          <w:color w:val="242424"/>
          <w:sz w:val="23"/>
          <w:szCs w:val="23"/>
        </w:rPr>
        <w:t>ЗСТплюс</w:t>
      </w:r>
      <w:proofErr w:type="spellEnd"/>
      <w:r w:rsidRPr="0087092E">
        <w:rPr>
          <w:rFonts w:ascii="Arial" w:eastAsia="Times New Roman" w:hAnsi="Arial" w:cs="Arial"/>
          <w:color w:val="242424"/>
          <w:sz w:val="23"/>
          <w:szCs w:val="23"/>
        </w:rPr>
        <w:t>), дополнительно к либерализации торговли чаще всего предусматривает:</w:t>
      </w:r>
    </w:p>
    <w:p w:rsidR="0087092E" w:rsidRPr="0087092E" w:rsidRDefault="0087092E" w:rsidP="0087092E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• либерализацию ПИИ и единые правила защиты прав инвесторов;</w:t>
      </w:r>
    </w:p>
    <w:p w:rsidR="0087092E" w:rsidRPr="0087092E" w:rsidRDefault="0087092E" w:rsidP="0087092E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• разработку общей правовой базы в сфере защиты прав интеллектуальной собственности;</w:t>
      </w:r>
    </w:p>
    <w:p w:rsidR="0087092E" w:rsidRPr="0087092E" w:rsidRDefault="0087092E" w:rsidP="0087092E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• гармонизацию технических стандартов и правил технического регулирования.</w:t>
      </w:r>
    </w:p>
    <w:p w:rsidR="0087092E" w:rsidRPr="0087092E" w:rsidRDefault="0087092E" w:rsidP="0087092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2. По модели «нового регионализма» стали формироваться не только РИО, но и региональные сети двусторонних и многосторонних соглашений о свободной торговле (в том числе с участием региональных РИО как полноправных сторон соответствующих соглашений). Особенно активно этот процесс идет в Азиатско-Тихоокеанском регионе, где знаковыми событиями стали создание ЗСТ между КНР и блоком АСЕАН в 2010 г., а также выдвижение инициативы создания Азиатско-Тихоокеанской ЗСТ, поддержанной декларацией Саммита АТЭС во Владивостоке в сентябре 2012 г.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Обе эти тенденции непосредственно связаны с присущей модели «нового регионализма» гетерогенностью стран-членов по уровням экономического развития. С одной стороны, развитые страны-члены заинтересованы в том, чтобы обеспечить максимально благоприятные условия для осуществления ПИИ и защиту прав интеллектуальной собственности компаний-резидентов и одновременно минимизировать торговые барьеры, связанные с обслуживанием внешних рынков. С другой стороны, развивающиеся страны, входящие в состав РИО, заинтересованы в притоке ПИИ из экономически более развитых стран — членов РИО и в возможности беспошлинных поставок на емкие рынки стран-соседей, имеющих более высокий уровень ВВП и ВВП на душу населения. При этом развитые страны не заинтересованы в снятии барьеров на пути движения рабочей силы, что может повлечь за собой рост 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lastRenderedPageBreak/>
        <w:t>неконтролируемой миграции из менее благополучных стран-соседей, а развивающиеся страны не заинтересованы в установлении единого таможенного тарифа с экономически развитыми странами</w:t>
      </w:r>
      <w:hyperlink r:id="rId6" w:anchor="gads_btm" w:history="1">
        <w:r w:rsidRPr="0087092E">
          <w:rPr>
            <w:rFonts w:ascii="Arial" w:eastAsia="Times New Roman" w:hAnsi="Arial" w:cs="Arial"/>
            <w:color w:val="1FA2D6"/>
            <w:sz w:val="17"/>
            <w:szCs w:val="17"/>
            <w:u w:val="single"/>
            <w:vertAlign w:val="superscript"/>
          </w:rPr>
          <w:t>[1]</w:t>
        </w:r>
      </w:hyperlink>
      <w:r w:rsidRPr="0087092E">
        <w:rPr>
          <w:rFonts w:ascii="Arial" w:eastAsia="Times New Roman" w:hAnsi="Arial" w:cs="Arial"/>
          <w:color w:val="646464"/>
          <w:sz w:val="23"/>
          <w:szCs w:val="23"/>
        </w:rPr>
        <w:t>. Сочетание данных политико-экономических факторов не позволяет РИО, построенным по модели «нового регионализма», выйти на уровень создания таможенного союза или общего рынка. Напротив, в рамках «традиционной» модели интеграции общность интересов стран-членов в сочетании с логикой функционального подхода предполагает, что по мере развития интеграционного процесса будет расти политическая поддержка предложений, связанных с переходом к более высоким ступеням интеграции.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? «Механизм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офшоризации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в России принципиально отличается от схем в других странах. Во всем мире офшоры в основном используются для ухода от налогов, а у нас — для защиты собственности. Западный бизнес выводит в офшоры прибыли, а российский — активы. На Западе в офшорах создаются, как правило, дочерние структуры материнских компаний, которые являются центрами аккумуляции прибыли. У российских компаний схема иная: выстраивается цепочка офшорных компаний, на верхнем конце которой находится материнская компания — конечный бенефициар, а в российской юрисдикции находятся дочки, внучки, правнучки, в капитале которых участвуют вышестоящие офшорные компании.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Главное, что способствует этому, — </w:t>
      </w:r>
      <w:proofErr w:type="spellStart"/>
      <w:proofErr w:type="gram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неконкурентоспособ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-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ность</w:t>
      </w:r>
      <w:proofErr w:type="spellEnd"/>
      <w:proofErr w:type="gram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налогового и корпоративного законодательства России. Для решения спорных вопросов бизнес предпочитает обращаться в офшорные юрисдикции».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Г</w:t>
      </w:r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>орегляд</w:t>
      </w:r>
      <w:proofErr w:type="spellEnd"/>
      <w:r w:rsidRPr="0087092E">
        <w:rPr>
          <w:rFonts w:ascii="Arial" w:eastAsia="Times New Roman" w:hAnsi="Arial" w:cs="Arial"/>
          <w:i/>
          <w:iCs/>
          <w:color w:val="646464"/>
          <w:sz w:val="23"/>
          <w:szCs w:val="23"/>
        </w:rPr>
        <w:t xml:space="preserve"> В.</w:t>
      </w: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 Как вернуть России инвестиционный потенциал // Независимая газета. 2014. 21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нояб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>. С. 3.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Анализ тенденций региональной экономической интеграции в рамках современной МПЭ имеет не только теоретический, но и значительный практический потенциал, связанный с выработкой рекомендаций по реализации конкретных интеграционных проектов. В частности, подписанный в мае 2014 г. Договор о Евразийском экономическом союзе России, Беларуси и Казахстана интегрировал в себе ряд важных принципов, основанных на изучении сравнительного опыта функционирования РИО, построенных по «традиционной» модели и по модели «нового регионализма». Речь идет в том числе о последовательном прохождении этапов экономической интеграции, сочетании надгосударственных и межгосударственных механизмов принятия решений, нахождении баланса между унификацией регуляторных правил и практикой </w:t>
      </w:r>
      <w:proofErr w:type="spellStart"/>
      <w:r w:rsidRPr="0087092E">
        <w:rPr>
          <w:rFonts w:ascii="Arial" w:eastAsia="Times New Roman" w:hAnsi="Arial" w:cs="Arial"/>
          <w:color w:val="646464"/>
          <w:sz w:val="23"/>
          <w:szCs w:val="23"/>
        </w:rPr>
        <w:t>страновых</w:t>
      </w:r>
      <w:proofErr w:type="spellEnd"/>
      <w:r w:rsidRPr="0087092E">
        <w:rPr>
          <w:rFonts w:ascii="Arial" w:eastAsia="Times New Roman" w:hAnsi="Arial" w:cs="Arial"/>
          <w:color w:val="646464"/>
          <w:sz w:val="23"/>
          <w:szCs w:val="23"/>
        </w:rPr>
        <w:t xml:space="preserve"> изъятий. Данный пример иллюстрирует важную черту современных исследований в сфере МПЭ, связанную с ориентацией на решение практически значимых проблем и обеспечением экспертной поддержки принятия важных политических решений.</w:t>
      </w:r>
    </w:p>
    <w:p w:rsidR="0087092E" w:rsidRPr="0087092E" w:rsidRDefault="0087092E" w:rsidP="0087092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</w:rPr>
      </w:pPr>
      <w:r w:rsidRPr="0087092E">
        <w:rPr>
          <w:rFonts w:ascii="Arial" w:eastAsia="Times New Roman" w:hAnsi="Arial" w:cs="Arial"/>
          <w:color w:val="646464"/>
          <w:kern w:val="36"/>
          <w:sz w:val="48"/>
          <w:szCs w:val="48"/>
        </w:rPr>
        <w:t>Контрольные вопросы и задания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1. Почему международная политическая экономия (МПЭ) оформилась в самостоятельный подраздел науки о международных отношениях и в чем ее специфика по сравнению с другими такими подразделами?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2. В чем отличие МПЭ от глобальной политической экономии?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3. Почему существует тенденция превращения МПЭ в глобальную?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4. Объясните связь между понятиями глобального региона, глобальной политики и глобальной политической экономии.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5. Проследите эволюцию исследовательской программы МПЭ и объясните логику этой эволюции.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lastRenderedPageBreak/>
        <w:t>6. Какие концептуальные направления в МПЭ существуют сегодня и покажите, в чем состоит их специфика.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7. Как с точки зрения мировой политической экономии осуществляется управление глобальными экономическими процессами и каковы основные подходы к этой проблеме?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8. Каковы основные региональные механизмы координации экономической политики?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>9. Каковы основные тенденции региональной экономической интеграции?</w:t>
      </w:r>
    </w:p>
    <w:p w:rsidR="0087092E" w:rsidRPr="0087092E" w:rsidRDefault="0087092E" w:rsidP="008709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  <w:r w:rsidRPr="0087092E">
        <w:rPr>
          <w:rFonts w:ascii="Arial" w:eastAsia="Times New Roman" w:hAnsi="Arial" w:cs="Arial"/>
          <w:color w:val="242424"/>
          <w:sz w:val="23"/>
          <w:szCs w:val="23"/>
        </w:rPr>
        <w:t xml:space="preserve">10. В чем заключается важность исследования региональной экономической интеграции для мирового комплексного </w:t>
      </w:r>
      <w:proofErr w:type="spellStart"/>
      <w:proofErr w:type="gramStart"/>
      <w:r w:rsidRPr="0087092E">
        <w:rPr>
          <w:rFonts w:ascii="Arial" w:eastAsia="Times New Roman" w:hAnsi="Arial" w:cs="Arial"/>
          <w:color w:val="242424"/>
          <w:sz w:val="23"/>
          <w:szCs w:val="23"/>
        </w:rPr>
        <w:t>регионоведе</w:t>
      </w:r>
      <w:proofErr w:type="spellEnd"/>
      <w:r w:rsidRPr="0087092E">
        <w:rPr>
          <w:rFonts w:ascii="Arial" w:eastAsia="Times New Roman" w:hAnsi="Arial" w:cs="Arial"/>
          <w:color w:val="242424"/>
          <w:sz w:val="23"/>
          <w:szCs w:val="23"/>
        </w:rPr>
        <w:t xml:space="preserve">- </w:t>
      </w:r>
      <w:proofErr w:type="spellStart"/>
      <w:r w:rsidRPr="0087092E">
        <w:rPr>
          <w:rFonts w:ascii="Arial" w:eastAsia="Times New Roman" w:hAnsi="Arial" w:cs="Arial"/>
          <w:color w:val="242424"/>
          <w:sz w:val="23"/>
          <w:szCs w:val="23"/>
        </w:rPr>
        <w:t>ния</w:t>
      </w:r>
      <w:proofErr w:type="spellEnd"/>
      <w:proofErr w:type="gramEnd"/>
      <w:r w:rsidRPr="0087092E">
        <w:rPr>
          <w:rFonts w:ascii="Arial" w:eastAsia="Times New Roman" w:hAnsi="Arial" w:cs="Arial"/>
          <w:color w:val="242424"/>
          <w:sz w:val="23"/>
          <w:szCs w:val="23"/>
        </w:rPr>
        <w:t>?</w:t>
      </w:r>
    </w:p>
    <w:p w:rsidR="00F0453B" w:rsidRDefault="0087092E" w:rsidP="0087092E">
      <w:pPr>
        <w:jc w:val="both"/>
      </w:pPr>
    </w:p>
    <w:sectPr w:rsidR="00F0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3499"/>
    <w:multiLevelType w:val="multilevel"/>
    <w:tmpl w:val="017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4D80"/>
    <w:multiLevelType w:val="multilevel"/>
    <w:tmpl w:val="CA36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4533C"/>
    <w:multiLevelType w:val="multilevel"/>
    <w:tmpl w:val="CE86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D1031"/>
    <w:multiLevelType w:val="multilevel"/>
    <w:tmpl w:val="D252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72871"/>
    <w:multiLevelType w:val="multilevel"/>
    <w:tmpl w:val="84B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11D09"/>
    <w:multiLevelType w:val="multilevel"/>
    <w:tmpl w:val="454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B0EE8"/>
    <w:multiLevelType w:val="multilevel"/>
    <w:tmpl w:val="1CC2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B23A2"/>
    <w:multiLevelType w:val="multilevel"/>
    <w:tmpl w:val="8DE4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A9"/>
    <w:rsid w:val="002618A9"/>
    <w:rsid w:val="00293647"/>
    <w:rsid w:val="0087092E"/>
    <w:rsid w:val="00DF020B"/>
    <w:rsid w:val="00F8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1CDF4-A692-47D1-8864-B57B4115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ref.com/640021/politologiya/tendentsii_regionalnoy_ekonomicheskoy_integratsii" TargetMode="External"/><Relationship Id="rId5" Type="http://schemas.openxmlformats.org/officeDocument/2006/relationships/hyperlink" Target="https://studref.com/640018/politologiya/osnovnye_kontseptualnye_napravl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5279</Words>
  <Characters>30095</Characters>
  <Application>Microsoft Office Word</Application>
  <DocSecurity>0</DocSecurity>
  <Lines>250</Lines>
  <Paragraphs>70</Paragraphs>
  <ScaleCrop>false</ScaleCrop>
  <Company>Hewlett-Packard</Company>
  <LinksUpToDate>false</LinksUpToDate>
  <CharactersWithSpaces>35304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2022-10-08T11:09:00Z</dcterms:created>
  <dcterms:modified xsi:type="dcterms:W3CDTF">2022-10-08T11:15:00Z</dcterms:modified>
</cp:coreProperties>
</file>